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“农村基层干部乡村振兴主题培训计划”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需求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调查问卷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为更加全面、深入、客观地了掌握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农村基层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干部对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乡村振兴主题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教育培训工作的期望和要求，以便于我们能进一步提高干部教育培训工作的针对性和实效性，请您抽出宝贵时间填写本调查问卷，感谢您对干部教育培训工作的大力支持。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（按实际情况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进行选择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，部分题可多选）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1、您所在的部门（单位）为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A.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直机关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B.乡镇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C.村（社区）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D.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县域国有企业和事业单位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E.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乡村集体经济组织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F、非公有制经济组织和社会组织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2、您的职务为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A.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领导班子成员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B.其他科级干部 C.机关干部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D.驻村干部   E.村（社区）干部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、您的年龄为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A.30岁及以下   B.31—35岁  C.36—40岁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D.41—45岁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E.45岁以上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、您的学历为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A.中专、高中或高中以下   B.大专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C.大学本科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D.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研究生及以上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近三年来（201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年以来），您所参加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县级以上举办的有关乡村振兴主题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培训的次数为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A.从来没有   B.一次   C.两次  D.三次以上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、近三年来（201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年以来），您所参加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乡村振兴主题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培训的累计时间为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A.0   B.12天以下   C.12天以上、3个月以下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D.3个月及以上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、您认为当前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乡村振兴主题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培训中更有效的培训方式有（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A.脱产集中培训     B.网络学习培训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C.赴外学习培训     D.菜单式选学培训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E.各类专题培训     F.在职自学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.其它（请在此填写）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、您认为自己当前通过参加学习培训最应提高哪些能力（可多选）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08" w:firstLineChars="200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  <w:t>A.政治鉴别能力　   B.科学决策能力　 C.逻辑思维能力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57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0"/>
          <w:sz w:val="32"/>
          <w:szCs w:val="32"/>
          <w:lang w:val="en-US" w:eastAsia="zh-CN"/>
        </w:rPr>
        <w:t>D.乡村振兴形势政策　 E.依法行政能力　 F.组织协调能力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08" w:firstLineChars="200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  <w:t>G.分析处理突发性事件的能力    H.文字和语言表达能力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08" w:firstLineChars="200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  <w:t>I.履行岗位职责的能力    M.促进组织发展服务群众能力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、您认为当前干部教育培训的重点内容应包括哪些（可多选）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leftChars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A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政治理论　B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法律法规　C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行政管理　D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公共管理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leftChars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E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经济管理　F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项目管理　G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eastAsia="zh-CN"/>
        </w:rPr>
        <w:t>乡村治理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　H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科技知识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leftChars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I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领导方法　J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业务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eastAsia="zh-CN"/>
        </w:rPr>
        <w:t>能力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　K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eastAsia="zh-CN"/>
        </w:rPr>
        <w:t>乡村振兴形式政策教育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leftChars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L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eastAsia="zh-CN"/>
        </w:rPr>
        <w:t>县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情研究　M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eastAsia="zh-CN"/>
        </w:rPr>
        <w:t>特色产业培育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　N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eastAsia="zh-CN"/>
        </w:rPr>
        <w:t>社区管理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　O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 xml:space="preserve">其他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、您最喜欢哪种教学方法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08" w:firstLineChars="200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</w:rPr>
        <w:t xml:space="preserve">案例教学法 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</w:rPr>
        <w:t>B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</w:rPr>
        <w:t>情景模拟教学法    C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</w:rPr>
        <w:t xml:space="preserve">专题讲授法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D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拓展训练     E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专题研讨法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F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认为您最有需要的培训类型是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业务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部门领导专题辅导报告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县委党校教师专题辅导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C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行业领域专家技术人才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专题辅导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D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邀请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高校的专家、教授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、学者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专题辅导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E.外出观摩进行实地教学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F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、您认为目前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乡村振兴主题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培训中存在的主要问题有（可多选）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A.方式比较单一   B.内容陈旧死板，不够丰富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C.缺乏差异化培训，针对性不强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D.实践环节少，联系实际不紧密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E.培训后派不上用场，实效性不强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、您认为脱产学习培训安排多长时间比较合适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A.一周以内     B.二到三周     C.一个月左右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D.三个月左右   E.半年及以上     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F其它（请在此填写）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、您认为当前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乡村振兴主题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培训中应注重解决哪些问题（可多选）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A.创新培训方式方法    B.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丰富培训内容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C.进一步增强培训的针对性和实效性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D.健全完善工作机制    E.解放思想，提高认识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F.其它（请在此填写）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、要增强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乡村振兴主题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培训的针对性和实效性，您认为应注重采取哪些方式（可多选）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A.开展培训需求调查       B.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落实办班申报审批制度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C.强化培训教学质量评估   D.有效整合培训资源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E.加强培训基地建设       F.提升师资队伍水平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、您认为我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乡村振兴主题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方面主要存在哪些问题和不足？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、您对加强和改进全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县乡村振兴主题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培训工作有什么意见和建议？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963C3"/>
    <w:rsid w:val="01A458DD"/>
    <w:rsid w:val="040D28F2"/>
    <w:rsid w:val="0FCE1A78"/>
    <w:rsid w:val="13E96315"/>
    <w:rsid w:val="307963C3"/>
    <w:rsid w:val="330A05CE"/>
    <w:rsid w:val="45D5665C"/>
    <w:rsid w:val="4DC05048"/>
    <w:rsid w:val="71087183"/>
    <w:rsid w:val="7E16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  <w:rPr>
      <w:szCs w:val="20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color w:val="000000"/>
      <w:kern w:val="0"/>
      <w:sz w:val="22"/>
      <w:szCs w:val="22"/>
    </w:rPr>
  </w:style>
  <w:style w:type="paragraph" w:customStyle="1" w:styleId="8">
    <w:name w:val="Char Char Char Char Char Char Char Char Char"/>
    <w:basedOn w:val="1"/>
    <w:link w:val="7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2021-05-19T09:56:00Z</dcterms:created>
  <dc:creator>土豆你个番茄酱</dc:creator>
  <cp:lastModifiedBy>Star</cp:lastModifiedBy>
  <cp:lastPrinted>2021-05-20T01:37:55Z</cp:lastPrinted>
  <dcterms:modified xsi:type="dcterms:W3CDTF">2021-05-20T02:49:27Z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54569FF097A94E30863A31008ECBA362</vt:lpwstr>
  </property>
</Properties>
</file>